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1056"/>
        <w:tblW w:w="12827" w:type="dxa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3260"/>
        <w:gridCol w:w="3011"/>
        <w:gridCol w:w="2337"/>
      </w:tblGrid>
      <w:tr w:rsidR="004C7108" w:rsidRPr="006608A1" w:rsidTr="008F5AB3">
        <w:trPr>
          <w:trHeight w:val="680"/>
        </w:trPr>
        <w:tc>
          <w:tcPr>
            <w:tcW w:w="534" w:type="dxa"/>
            <w:shd w:val="clear" w:color="auto" w:fill="244061" w:themeFill="accent1" w:themeFillShade="80"/>
            <w:vAlign w:val="center"/>
          </w:tcPr>
          <w:p w:rsidR="004C7108" w:rsidRPr="00756A66" w:rsidRDefault="004C7108" w:rsidP="009E6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A66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4C7108" w:rsidRPr="004C7108" w:rsidRDefault="004C7108" w:rsidP="00F476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108">
              <w:rPr>
                <w:rFonts w:ascii="Arial" w:hAnsi="Arial" w:cs="Arial"/>
                <w:b/>
                <w:sz w:val="16"/>
                <w:szCs w:val="16"/>
              </w:rPr>
              <w:t>Aspecto Ambiental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4C7108" w:rsidRPr="004C7108" w:rsidRDefault="004C7108" w:rsidP="009E6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108">
              <w:rPr>
                <w:rFonts w:ascii="Arial" w:hAnsi="Arial" w:cs="Arial"/>
                <w:b/>
                <w:sz w:val="16"/>
                <w:szCs w:val="16"/>
              </w:rPr>
              <w:t>Cómo Aplica</w:t>
            </w:r>
          </w:p>
        </w:tc>
        <w:tc>
          <w:tcPr>
            <w:tcW w:w="3260" w:type="dxa"/>
            <w:shd w:val="clear" w:color="auto" w:fill="244061" w:themeFill="accent1" w:themeFillShade="80"/>
            <w:vAlign w:val="center"/>
          </w:tcPr>
          <w:p w:rsidR="004C7108" w:rsidRPr="004C7108" w:rsidRDefault="004C7108" w:rsidP="009E6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108">
              <w:rPr>
                <w:rFonts w:ascii="Arial" w:hAnsi="Arial" w:cs="Arial"/>
                <w:b/>
                <w:sz w:val="16"/>
                <w:szCs w:val="16"/>
              </w:rPr>
              <w:t>Leyes Aplicables</w:t>
            </w:r>
          </w:p>
        </w:tc>
        <w:tc>
          <w:tcPr>
            <w:tcW w:w="3011" w:type="dxa"/>
            <w:shd w:val="clear" w:color="auto" w:fill="244061" w:themeFill="accent1" w:themeFillShade="80"/>
            <w:vAlign w:val="center"/>
          </w:tcPr>
          <w:p w:rsidR="004C7108" w:rsidRPr="004C7108" w:rsidRDefault="004C7108" w:rsidP="009E6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108">
              <w:rPr>
                <w:rFonts w:ascii="Arial" w:hAnsi="Arial" w:cs="Arial"/>
                <w:b/>
                <w:sz w:val="16"/>
                <w:szCs w:val="16"/>
              </w:rPr>
              <w:t>Reglamentos</w:t>
            </w:r>
          </w:p>
          <w:p w:rsidR="004C7108" w:rsidRPr="004C7108" w:rsidRDefault="004C7108" w:rsidP="009E6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108">
              <w:rPr>
                <w:rFonts w:ascii="Arial" w:hAnsi="Arial" w:cs="Arial"/>
                <w:b/>
                <w:sz w:val="16"/>
                <w:szCs w:val="16"/>
              </w:rPr>
              <w:t>Aplicables</w:t>
            </w:r>
          </w:p>
        </w:tc>
        <w:tc>
          <w:tcPr>
            <w:tcW w:w="2337" w:type="dxa"/>
            <w:shd w:val="clear" w:color="auto" w:fill="244061" w:themeFill="accent1" w:themeFillShade="80"/>
            <w:vAlign w:val="center"/>
          </w:tcPr>
          <w:p w:rsidR="004C7108" w:rsidRPr="004C7108" w:rsidRDefault="004C7108" w:rsidP="009E6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108">
              <w:rPr>
                <w:rFonts w:ascii="Arial" w:hAnsi="Arial" w:cs="Arial"/>
                <w:b/>
                <w:sz w:val="16"/>
                <w:szCs w:val="16"/>
              </w:rPr>
              <w:t>Normas, Requerimientos  u otro requisito ambiental aplicable</w:t>
            </w:r>
          </w:p>
        </w:tc>
      </w:tr>
      <w:tr w:rsidR="004C7108" w:rsidRPr="006608A1" w:rsidTr="008F5AB3">
        <w:trPr>
          <w:trHeight w:val="1020"/>
        </w:trPr>
        <w:tc>
          <w:tcPr>
            <w:tcW w:w="534" w:type="dxa"/>
            <w:vMerge w:val="restart"/>
            <w:vAlign w:val="center"/>
          </w:tcPr>
          <w:p w:rsidR="004C7108" w:rsidRPr="00756A66" w:rsidRDefault="004C7108" w:rsidP="00EE62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A6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C7108" w:rsidRPr="00EE629E" w:rsidRDefault="002F0EF0" w:rsidP="00F47647">
            <w:pPr>
              <w:pStyle w:val="Predetermin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Agua</w:t>
            </w:r>
          </w:p>
        </w:tc>
        <w:tc>
          <w:tcPr>
            <w:tcW w:w="1984" w:type="dxa"/>
            <w:vAlign w:val="center"/>
          </w:tcPr>
          <w:p w:rsidR="004C7108" w:rsidRPr="004C7108" w:rsidRDefault="004C7108" w:rsidP="009E62AC">
            <w:pPr>
              <w:pStyle w:val="Predetermin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08">
              <w:rPr>
                <w:rFonts w:ascii="Arial" w:eastAsia="Times New Roman" w:hAnsi="Arial" w:cs="Arial"/>
                <w:sz w:val="16"/>
                <w:szCs w:val="16"/>
              </w:rPr>
              <w:t>Extracción y consumo de agua de pozo</w:t>
            </w:r>
          </w:p>
        </w:tc>
        <w:tc>
          <w:tcPr>
            <w:tcW w:w="3260" w:type="dxa"/>
            <w:vAlign w:val="center"/>
          </w:tcPr>
          <w:p w:rsidR="004C7108" w:rsidRPr="004C7108" w:rsidRDefault="004C7108" w:rsidP="002F0EF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C7108">
              <w:rPr>
                <w:rFonts w:ascii="Arial" w:hAnsi="Arial" w:cs="Arial"/>
                <w:sz w:val="16"/>
                <w:szCs w:val="16"/>
              </w:rPr>
              <w:t>Ley de Aguas Nacionales (LAN)</w:t>
            </w:r>
            <w:r w:rsidRPr="004C71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4C7108" w:rsidRPr="004C7108" w:rsidRDefault="004C7108" w:rsidP="002F0EF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C7108">
              <w:rPr>
                <w:rFonts w:ascii="Arial" w:eastAsia="Times New Roman" w:hAnsi="Arial" w:cs="Arial"/>
                <w:sz w:val="16"/>
                <w:szCs w:val="16"/>
              </w:rPr>
              <w:t>Ley Federal de Derechos (LFD)</w:t>
            </w:r>
          </w:p>
          <w:p w:rsidR="004C7108" w:rsidRPr="004C7108" w:rsidRDefault="004C7108" w:rsidP="002F0EF0">
            <w:pPr>
              <w:pStyle w:val="Predeterminad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C7108">
              <w:rPr>
                <w:rFonts w:ascii="Arial" w:hAnsi="Arial" w:cs="Arial"/>
                <w:sz w:val="16"/>
                <w:szCs w:val="16"/>
              </w:rPr>
              <w:t>Ley General del Equilibrio Ecológico y la Protección al Ambiente (</w:t>
            </w:r>
            <w:r w:rsidRPr="004C7108">
              <w:rPr>
                <w:rFonts w:ascii="Arial" w:eastAsia="Times New Roman" w:hAnsi="Arial" w:cs="Arial"/>
                <w:sz w:val="16"/>
                <w:szCs w:val="16"/>
              </w:rPr>
              <w:t>LGEEPA</w:t>
            </w:r>
            <w:r w:rsidRPr="004C71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11" w:type="dxa"/>
            <w:vAlign w:val="center"/>
          </w:tcPr>
          <w:p w:rsidR="004C7108" w:rsidRPr="004C7108" w:rsidRDefault="004C7108" w:rsidP="002F0E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08">
              <w:rPr>
                <w:rFonts w:ascii="Arial" w:hAnsi="Arial" w:cs="Arial"/>
                <w:sz w:val="16"/>
                <w:szCs w:val="16"/>
              </w:rPr>
              <w:t>Reglamento de la Ley de Aguas Nacionales</w:t>
            </w:r>
          </w:p>
          <w:p w:rsidR="004C7108" w:rsidRPr="004C7108" w:rsidRDefault="004C7108" w:rsidP="002F0E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08">
              <w:rPr>
                <w:rFonts w:ascii="Arial" w:hAnsi="Arial" w:cs="Arial"/>
                <w:sz w:val="16"/>
                <w:szCs w:val="16"/>
              </w:rPr>
              <w:t>Reglamento de la Ley General del Equilibrio Ecológico y la Protección al Ambiente</w:t>
            </w:r>
          </w:p>
        </w:tc>
        <w:tc>
          <w:tcPr>
            <w:tcW w:w="2337" w:type="dxa"/>
            <w:vAlign w:val="center"/>
          </w:tcPr>
          <w:p w:rsidR="004C7108" w:rsidRPr="004C7108" w:rsidRDefault="004C7108" w:rsidP="004C7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08">
              <w:rPr>
                <w:rFonts w:ascii="Arial" w:hAnsi="Arial" w:cs="Arial"/>
                <w:sz w:val="16"/>
                <w:szCs w:val="16"/>
              </w:rPr>
              <w:t xml:space="preserve">NOM-004-CONAGUA-1996 </w:t>
            </w:r>
          </w:p>
          <w:p w:rsidR="004C7108" w:rsidRPr="004C7108" w:rsidRDefault="004C7108" w:rsidP="009E62AC">
            <w:pPr>
              <w:pStyle w:val="Predetermin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08">
              <w:rPr>
                <w:rFonts w:ascii="Arial" w:eastAsia="Times New Roman" w:hAnsi="Arial" w:cs="Arial"/>
                <w:sz w:val="16"/>
                <w:szCs w:val="16"/>
              </w:rPr>
              <w:t>NOM-127-SSA1-1994</w:t>
            </w:r>
          </w:p>
        </w:tc>
      </w:tr>
      <w:tr w:rsidR="004C7108" w:rsidRPr="004C7108" w:rsidTr="008F5AB3">
        <w:trPr>
          <w:trHeight w:val="1445"/>
        </w:trPr>
        <w:tc>
          <w:tcPr>
            <w:tcW w:w="534" w:type="dxa"/>
            <w:vMerge/>
            <w:vAlign w:val="center"/>
          </w:tcPr>
          <w:p w:rsidR="004C7108" w:rsidRPr="00756A66" w:rsidRDefault="004C7108" w:rsidP="003A1A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C7108" w:rsidRPr="00EE629E" w:rsidRDefault="004C7108" w:rsidP="00F47647">
            <w:pPr>
              <w:pStyle w:val="Predetermin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C7108" w:rsidRPr="004C7108" w:rsidRDefault="004C7108" w:rsidP="009E62AC">
            <w:pPr>
              <w:pStyle w:val="Predetermin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08">
              <w:rPr>
                <w:rFonts w:ascii="Arial" w:eastAsia="Times New Roman" w:hAnsi="Arial" w:cs="Arial"/>
                <w:sz w:val="16"/>
                <w:szCs w:val="16"/>
              </w:rPr>
              <w:t>Descargas a sistemas de alcantarillado</w:t>
            </w:r>
          </w:p>
        </w:tc>
        <w:tc>
          <w:tcPr>
            <w:tcW w:w="3260" w:type="dxa"/>
            <w:vAlign w:val="center"/>
          </w:tcPr>
          <w:p w:rsidR="004C7108" w:rsidRPr="004C7108" w:rsidRDefault="004C7108" w:rsidP="002F0EF0">
            <w:pPr>
              <w:pStyle w:val="Predeterminad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C7108">
              <w:rPr>
                <w:rFonts w:ascii="Arial" w:hAnsi="Arial" w:cs="Arial"/>
                <w:sz w:val="16"/>
                <w:szCs w:val="16"/>
              </w:rPr>
              <w:t>Ley de Aguas Nacionales (LAN)</w:t>
            </w:r>
          </w:p>
          <w:p w:rsidR="004C7108" w:rsidRPr="00EE629E" w:rsidRDefault="004C7108" w:rsidP="002F0EF0">
            <w:pPr>
              <w:pStyle w:val="Predeterminad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C7108">
              <w:rPr>
                <w:rFonts w:ascii="Arial" w:hAnsi="Arial" w:cs="Arial"/>
                <w:sz w:val="16"/>
                <w:szCs w:val="16"/>
              </w:rPr>
              <w:t>Ley General del Equilibrio Ecológico y la Protección al Ambiente (</w:t>
            </w:r>
            <w:r w:rsidRPr="004C7108">
              <w:rPr>
                <w:rFonts w:ascii="Arial" w:eastAsia="Times New Roman" w:hAnsi="Arial" w:cs="Arial"/>
                <w:sz w:val="16"/>
                <w:szCs w:val="16"/>
              </w:rPr>
              <w:t>LGEEPA</w:t>
            </w:r>
            <w:r w:rsidRPr="004C71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11" w:type="dxa"/>
            <w:vAlign w:val="center"/>
          </w:tcPr>
          <w:p w:rsidR="004C7108" w:rsidRPr="004C7108" w:rsidRDefault="004C7108" w:rsidP="002F0EF0">
            <w:pPr>
              <w:pStyle w:val="Predetermin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08">
              <w:rPr>
                <w:rFonts w:ascii="Arial" w:hAnsi="Arial" w:cs="Arial"/>
                <w:sz w:val="16"/>
                <w:szCs w:val="16"/>
              </w:rPr>
              <w:t>Reglamento de la Ley de Aguas Nacionales</w:t>
            </w:r>
          </w:p>
          <w:p w:rsidR="004C7108" w:rsidRPr="004C7108" w:rsidRDefault="004C7108" w:rsidP="002F0EF0">
            <w:pPr>
              <w:pStyle w:val="Predetermin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08">
              <w:rPr>
                <w:rFonts w:ascii="Arial" w:hAnsi="Arial" w:cs="Arial"/>
                <w:sz w:val="16"/>
                <w:szCs w:val="16"/>
              </w:rPr>
              <w:t>Reglamento de la Ley General del Equilibrio Ecológico y la Protección al Ambiente</w:t>
            </w:r>
          </w:p>
        </w:tc>
        <w:tc>
          <w:tcPr>
            <w:tcW w:w="2337" w:type="dxa"/>
            <w:vAlign w:val="center"/>
          </w:tcPr>
          <w:p w:rsidR="004C7108" w:rsidRPr="004C7108" w:rsidRDefault="004C7108" w:rsidP="00D15BDC">
            <w:pPr>
              <w:pStyle w:val="Predeterminad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C710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NOM-002-SEMARNAT-1996</w:t>
            </w:r>
          </w:p>
          <w:p w:rsidR="004C7108" w:rsidRPr="004C7108" w:rsidRDefault="004C7108" w:rsidP="00D15BDC">
            <w:pPr>
              <w:pStyle w:val="Predetermin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7108">
              <w:rPr>
                <w:rFonts w:ascii="Arial" w:hAnsi="Arial" w:cs="Arial"/>
                <w:sz w:val="16"/>
                <w:szCs w:val="16"/>
                <w:lang w:val="en-US"/>
              </w:rPr>
              <w:t>NOM-001-SEMARNAT-1996</w:t>
            </w:r>
          </w:p>
        </w:tc>
      </w:tr>
      <w:tr w:rsidR="004C7108" w:rsidRPr="000A576A" w:rsidTr="008F5AB3">
        <w:trPr>
          <w:trHeight w:val="1970"/>
        </w:trPr>
        <w:tc>
          <w:tcPr>
            <w:tcW w:w="534" w:type="dxa"/>
            <w:vMerge w:val="restart"/>
            <w:vAlign w:val="center"/>
          </w:tcPr>
          <w:p w:rsidR="004C7108" w:rsidRPr="00756A66" w:rsidRDefault="004C7108" w:rsidP="006866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A6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C7108" w:rsidRPr="00EE629E" w:rsidRDefault="004C7108" w:rsidP="00F47647">
            <w:pPr>
              <w:pStyle w:val="Predetermin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29E">
              <w:rPr>
                <w:rFonts w:ascii="Arial" w:hAnsi="Arial" w:cs="Arial"/>
                <w:b/>
                <w:sz w:val="16"/>
                <w:szCs w:val="16"/>
              </w:rPr>
              <w:t>Emisiones a la atmósfera</w:t>
            </w:r>
          </w:p>
        </w:tc>
        <w:tc>
          <w:tcPr>
            <w:tcW w:w="1984" w:type="dxa"/>
            <w:vAlign w:val="center"/>
          </w:tcPr>
          <w:p w:rsidR="004C7108" w:rsidRPr="006866BD" w:rsidRDefault="004C7108" w:rsidP="00A515A5">
            <w:pPr>
              <w:pStyle w:val="Predeterminad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66BD">
              <w:rPr>
                <w:rFonts w:ascii="Arial" w:eastAsia="Times New Roman" w:hAnsi="Arial" w:cs="Arial"/>
                <w:sz w:val="16"/>
                <w:szCs w:val="16"/>
              </w:rPr>
              <w:t>Emisión de gases de combustión y partículas fuentes móviles</w:t>
            </w:r>
          </w:p>
          <w:p w:rsidR="004C7108" w:rsidRPr="006866BD" w:rsidRDefault="004C7108" w:rsidP="00A515A5">
            <w:pPr>
              <w:pStyle w:val="Predeterminad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4C7108" w:rsidRPr="006866BD" w:rsidRDefault="004C7108" w:rsidP="002F0EF0">
            <w:pPr>
              <w:pStyle w:val="Predeterminad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866BD">
              <w:rPr>
                <w:rFonts w:ascii="Arial" w:hAnsi="Arial" w:cs="Arial"/>
                <w:sz w:val="16"/>
                <w:szCs w:val="16"/>
              </w:rPr>
              <w:t>Ley General del Equilibrio Ecológico y la Protección al Ambiente</w:t>
            </w:r>
            <w:r w:rsidRPr="006866BD">
              <w:rPr>
                <w:rFonts w:ascii="Arial" w:eastAsia="Times New Roman" w:hAnsi="Arial" w:cs="Arial"/>
                <w:sz w:val="16"/>
                <w:szCs w:val="16"/>
              </w:rPr>
              <w:t xml:space="preserve"> (LGEEPA</w:t>
            </w:r>
            <w:r w:rsidRPr="006866BD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4C7108" w:rsidRPr="006866BD" w:rsidRDefault="004C7108" w:rsidP="002F0EF0">
            <w:pPr>
              <w:pStyle w:val="Predetermin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6BD">
              <w:rPr>
                <w:rFonts w:ascii="Arial" w:hAnsi="Arial" w:cs="Arial"/>
                <w:sz w:val="16"/>
                <w:szCs w:val="16"/>
              </w:rPr>
              <w:t>Ley ambiental para el estado de Chiapas.</w:t>
            </w:r>
          </w:p>
          <w:p w:rsidR="004C7108" w:rsidRPr="006866BD" w:rsidRDefault="004C7108" w:rsidP="002F0EF0">
            <w:pPr>
              <w:pStyle w:val="Predetermin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6BD">
              <w:rPr>
                <w:rFonts w:ascii="Arial" w:hAnsi="Arial" w:cs="Arial"/>
                <w:sz w:val="16"/>
                <w:szCs w:val="16"/>
              </w:rPr>
              <w:t>Ley de equilibrio ecológico y protección al ambiente en el estado de Chiapas.</w:t>
            </w:r>
          </w:p>
        </w:tc>
        <w:tc>
          <w:tcPr>
            <w:tcW w:w="3011" w:type="dxa"/>
            <w:vAlign w:val="center"/>
          </w:tcPr>
          <w:p w:rsidR="004C7108" w:rsidRPr="006866BD" w:rsidRDefault="004C7108" w:rsidP="002F0EF0">
            <w:pPr>
              <w:pStyle w:val="Predeterminado"/>
              <w:jc w:val="center"/>
              <w:rPr>
                <w:rFonts w:ascii="Arial" w:hAnsi="Arial" w:cs="Arial"/>
              </w:rPr>
            </w:pPr>
            <w:r w:rsidRPr="006866BD">
              <w:rPr>
                <w:rFonts w:ascii="Arial" w:eastAsia="Times New Roman" w:hAnsi="Arial" w:cs="Arial"/>
                <w:sz w:val="16"/>
                <w:szCs w:val="16"/>
              </w:rPr>
              <w:t xml:space="preserve">Reglamento en Materia de Prevención y Control de la Contaminación de la Atmósfera </w:t>
            </w:r>
            <w:r w:rsidRPr="006866BD">
              <w:rPr>
                <w:rFonts w:ascii="Arial" w:hAnsi="Arial" w:cs="Arial"/>
                <w:sz w:val="16"/>
                <w:szCs w:val="14"/>
              </w:rPr>
              <w:t xml:space="preserve"> (RMPCCA)</w:t>
            </w:r>
            <w:r w:rsidRPr="006866BD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337" w:type="dxa"/>
            <w:vAlign w:val="center"/>
          </w:tcPr>
          <w:p w:rsidR="004C7108" w:rsidRPr="006866BD" w:rsidRDefault="004C7108" w:rsidP="00D15BD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66BD">
              <w:rPr>
                <w:rFonts w:ascii="Arial" w:hAnsi="Arial" w:cs="Arial"/>
                <w:sz w:val="16"/>
                <w:szCs w:val="16"/>
                <w:lang w:val="en-US"/>
              </w:rPr>
              <w:t>NOM-041-SEMARNAT-2015</w:t>
            </w:r>
          </w:p>
          <w:p w:rsidR="004C7108" w:rsidRPr="006866BD" w:rsidRDefault="004C7108" w:rsidP="006866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66BD">
              <w:rPr>
                <w:rFonts w:ascii="Arial" w:hAnsi="Arial" w:cs="Arial"/>
                <w:sz w:val="16"/>
                <w:szCs w:val="16"/>
                <w:lang w:val="en-US"/>
              </w:rPr>
              <w:t>NOM-044-SEMARNAT-2006.</w:t>
            </w:r>
          </w:p>
          <w:p w:rsidR="004C7108" w:rsidRPr="00FC4A90" w:rsidRDefault="004C7108" w:rsidP="008E1AD5">
            <w:pPr>
              <w:jc w:val="center"/>
              <w:rPr>
                <w:rFonts w:ascii="Arial" w:hAnsi="Arial" w:cs="Arial"/>
                <w:lang w:val="en-US"/>
              </w:rPr>
            </w:pPr>
            <w:r w:rsidRPr="00FC4A90">
              <w:rPr>
                <w:rFonts w:ascii="Arial" w:hAnsi="Arial" w:cs="Arial"/>
                <w:sz w:val="16"/>
                <w:lang w:val="en-US"/>
              </w:rPr>
              <w:t>NOM-163-SEMARNAT-ENER-SCFI-2013</w:t>
            </w:r>
          </w:p>
        </w:tc>
      </w:tr>
      <w:tr w:rsidR="004C7108" w:rsidRPr="004C7108" w:rsidTr="008F5AB3">
        <w:trPr>
          <w:trHeight w:val="1589"/>
        </w:trPr>
        <w:tc>
          <w:tcPr>
            <w:tcW w:w="534" w:type="dxa"/>
            <w:vMerge/>
            <w:vAlign w:val="center"/>
          </w:tcPr>
          <w:p w:rsidR="004C7108" w:rsidRPr="00756A66" w:rsidRDefault="004C7108" w:rsidP="003A1A3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4C7108" w:rsidRPr="00FC4A90" w:rsidRDefault="004C7108" w:rsidP="00F47647">
            <w:pPr>
              <w:pStyle w:val="Predeterminad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C7108" w:rsidRPr="00BC3093" w:rsidRDefault="004C7108" w:rsidP="003A1A38">
            <w:pPr>
              <w:pStyle w:val="Predeterminado"/>
              <w:jc w:val="center"/>
              <w:rPr>
                <w:rFonts w:ascii="Arial" w:hAnsi="Arial" w:cs="Arial"/>
              </w:rPr>
            </w:pPr>
            <w:r w:rsidRPr="00BC3093">
              <w:rPr>
                <w:rFonts w:ascii="Arial" w:eastAsia="Times New Roman" w:hAnsi="Arial" w:cs="Arial"/>
                <w:sz w:val="16"/>
                <w:szCs w:val="16"/>
              </w:rPr>
              <w:t>Emisiones de gases de combustión y partículas en fuentes fijas</w:t>
            </w:r>
          </w:p>
        </w:tc>
        <w:tc>
          <w:tcPr>
            <w:tcW w:w="3260" w:type="dxa"/>
            <w:vAlign w:val="center"/>
          </w:tcPr>
          <w:p w:rsidR="004C7108" w:rsidRPr="00BC3093" w:rsidRDefault="004C7108" w:rsidP="002F0EF0">
            <w:pPr>
              <w:pStyle w:val="Predeterminado"/>
              <w:jc w:val="both"/>
              <w:rPr>
                <w:rFonts w:ascii="Arial" w:hAnsi="Arial" w:cs="Arial"/>
              </w:rPr>
            </w:pPr>
            <w:r w:rsidRPr="00150525">
              <w:rPr>
                <w:rFonts w:ascii="Arial" w:hAnsi="Arial" w:cs="Arial"/>
                <w:sz w:val="16"/>
                <w:szCs w:val="16"/>
              </w:rPr>
              <w:t>Ley General d</w:t>
            </w:r>
            <w:r>
              <w:rPr>
                <w:rFonts w:ascii="Arial" w:hAnsi="Arial" w:cs="Arial"/>
                <w:sz w:val="16"/>
                <w:szCs w:val="16"/>
              </w:rPr>
              <w:t xml:space="preserve">el Equilibrio </w:t>
            </w:r>
            <w:r w:rsidRPr="00150525">
              <w:rPr>
                <w:rFonts w:ascii="Arial" w:hAnsi="Arial" w:cs="Arial"/>
                <w:sz w:val="16"/>
                <w:szCs w:val="16"/>
              </w:rPr>
              <w:t>Ecológico y la Protección al Ambiente</w:t>
            </w:r>
            <w:r w:rsidRPr="00BC309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BC3093">
              <w:rPr>
                <w:rFonts w:ascii="Arial" w:eastAsia="Times New Roman" w:hAnsi="Arial" w:cs="Arial"/>
                <w:sz w:val="16"/>
                <w:szCs w:val="16"/>
              </w:rPr>
              <w:t>LGEEPA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011" w:type="dxa"/>
            <w:vAlign w:val="center"/>
          </w:tcPr>
          <w:p w:rsidR="004C7108" w:rsidRPr="00BC3093" w:rsidRDefault="004C7108" w:rsidP="00F47647">
            <w:pPr>
              <w:pStyle w:val="Predetermin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Reglamento de la Ley General del Equilibrio Ecológico y la Protección al Ambiente en Materia de Prevención y Control de la Contaminación de l</w:t>
            </w:r>
            <w:r w:rsidRPr="008F1614">
              <w:rPr>
                <w:rFonts w:ascii="Arial" w:hAnsi="Arial" w:cs="Arial"/>
                <w:sz w:val="16"/>
              </w:rPr>
              <w:t>a Atmósfera</w:t>
            </w:r>
            <w:r w:rsidRPr="00BC309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BC3093">
              <w:rPr>
                <w:rFonts w:ascii="Arial" w:eastAsia="Times New Roman" w:hAnsi="Arial" w:cs="Arial"/>
                <w:sz w:val="16"/>
                <w:szCs w:val="16"/>
              </w:rPr>
              <w:t>RLGEEPAMPCCA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).</w:t>
            </w:r>
          </w:p>
        </w:tc>
        <w:tc>
          <w:tcPr>
            <w:tcW w:w="2337" w:type="dxa"/>
            <w:vAlign w:val="center"/>
          </w:tcPr>
          <w:p w:rsidR="004C7108" w:rsidRPr="00D37BBA" w:rsidRDefault="004C7108" w:rsidP="00D15BDC">
            <w:pPr>
              <w:pStyle w:val="Predeterminad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37BB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NOM-085-SEMARNAT-2011</w:t>
            </w:r>
          </w:p>
          <w:p w:rsidR="004C7108" w:rsidRPr="006866BD" w:rsidRDefault="004C7108" w:rsidP="006866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7108">
              <w:rPr>
                <w:rFonts w:ascii="Arial" w:hAnsi="Arial" w:cs="Arial"/>
                <w:sz w:val="16"/>
                <w:szCs w:val="16"/>
                <w:lang w:val="en-US"/>
              </w:rPr>
              <w:t>NOM-043-SEMARNAT-1993</w:t>
            </w:r>
          </w:p>
        </w:tc>
      </w:tr>
      <w:tr w:rsidR="004C7108" w:rsidRPr="006608A1" w:rsidTr="008F5AB3">
        <w:trPr>
          <w:trHeight w:val="1257"/>
        </w:trPr>
        <w:tc>
          <w:tcPr>
            <w:tcW w:w="534" w:type="dxa"/>
            <w:vMerge/>
            <w:vAlign w:val="center"/>
          </w:tcPr>
          <w:p w:rsidR="004C7108" w:rsidRPr="00756A66" w:rsidRDefault="004C7108" w:rsidP="003A1A3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4C7108" w:rsidRPr="006866BD" w:rsidRDefault="004C7108" w:rsidP="00F47647">
            <w:pPr>
              <w:pStyle w:val="Predeterminad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C7108" w:rsidRPr="00BC3093" w:rsidRDefault="004C7108" w:rsidP="003A1A38">
            <w:pPr>
              <w:pStyle w:val="Predeterminado"/>
              <w:jc w:val="center"/>
              <w:rPr>
                <w:rFonts w:ascii="Arial" w:hAnsi="Arial" w:cs="Arial"/>
              </w:rPr>
            </w:pPr>
            <w:r w:rsidRPr="00BC3093">
              <w:rPr>
                <w:rFonts w:ascii="Arial" w:eastAsia="Times New Roman" w:hAnsi="Arial" w:cs="Arial"/>
                <w:sz w:val="16"/>
                <w:szCs w:val="16"/>
              </w:rPr>
              <w:t>Emisiones de olores</w:t>
            </w:r>
          </w:p>
        </w:tc>
        <w:tc>
          <w:tcPr>
            <w:tcW w:w="3260" w:type="dxa"/>
            <w:vAlign w:val="center"/>
          </w:tcPr>
          <w:p w:rsidR="004C7108" w:rsidRPr="00BC3093" w:rsidRDefault="004C7108" w:rsidP="002F0EF0">
            <w:pPr>
              <w:pStyle w:val="Predeterminado"/>
              <w:jc w:val="both"/>
              <w:rPr>
                <w:rFonts w:ascii="Arial" w:hAnsi="Arial" w:cs="Arial"/>
              </w:rPr>
            </w:pPr>
            <w:r w:rsidRPr="00150525">
              <w:rPr>
                <w:rFonts w:ascii="Arial" w:hAnsi="Arial" w:cs="Arial"/>
                <w:sz w:val="16"/>
                <w:szCs w:val="16"/>
              </w:rPr>
              <w:t>Ley General d</w:t>
            </w:r>
            <w:r>
              <w:rPr>
                <w:rFonts w:ascii="Arial" w:hAnsi="Arial" w:cs="Arial"/>
                <w:sz w:val="16"/>
                <w:szCs w:val="16"/>
              </w:rPr>
              <w:t xml:space="preserve">el Equilibrio </w:t>
            </w:r>
            <w:r w:rsidRPr="00150525">
              <w:rPr>
                <w:rFonts w:ascii="Arial" w:hAnsi="Arial" w:cs="Arial"/>
                <w:sz w:val="16"/>
                <w:szCs w:val="16"/>
              </w:rPr>
              <w:t>Ecológico y la Protección al Ambiente</w:t>
            </w:r>
            <w:r w:rsidRPr="00BC309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BC3093">
              <w:rPr>
                <w:rFonts w:ascii="Arial" w:eastAsia="Times New Roman" w:hAnsi="Arial" w:cs="Arial"/>
                <w:sz w:val="16"/>
                <w:szCs w:val="16"/>
              </w:rPr>
              <w:t>LGEEPA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). </w:t>
            </w:r>
            <w:r w:rsidRPr="001505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11" w:type="dxa"/>
            <w:vAlign w:val="center"/>
          </w:tcPr>
          <w:p w:rsidR="004C7108" w:rsidRPr="00BC3093" w:rsidRDefault="004C7108" w:rsidP="00F47647">
            <w:pPr>
              <w:pStyle w:val="Predetermin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Reglamento de la Ley General del Equilibrio Ecológico y la Protección al Ambiente en Materia de Prevención y Control de la Contaminación de l</w:t>
            </w:r>
            <w:r w:rsidRPr="008F1614">
              <w:rPr>
                <w:rFonts w:ascii="Arial" w:hAnsi="Arial" w:cs="Arial"/>
                <w:sz w:val="16"/>
              </w:rPr>
              <w:t>a Atmósfera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BC3093">
              <w:rPr>
                <w:rFonts w:ascii="Arial" w:eastAsia="Times New Roman" w:hAnsi="Arial" w:cs="Arial"/>
                <w:sz w:val="16"/>
                <w:szCs w:val="16"/>
              </w:rPr>
              <w:t>RLGEEPAMPCCA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).</w:t>
            </w:r>
          </w:p>
        </w:tc>
        <w:tc>
          <w:tcPr>
            <w:tcW w:w="2337" w:type="dxa"/>
            <w:vAlign w:val="center"/>
          </w:tcPr>
          <w:p w:rsidR="004C7108" w:rsidRPr="00BC3093" w:rsidRDefault="004C7108" w:rsidP="00A515A5">
            <w:pPr>
              <w:pStyle w:val="Predeterminad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C2483" w:rsidRDefault="00291EDC" w:rsidP="006608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8A1">
        <w:rPr>
          <w:rFonts w:ascii="Arial" w:hAnsi="Arial" w:cs="Arial"/>
          <w:b/>
          <w:sz w:val="24"/>
          <w:szCs w:val="24"/>
        </w:rPr>
        <w:t xml:space="preserve"> </w:t>
      </w:r>
      <w:r w:rsidR="00626F75" w:rsidRPr="006608A1">
        <w:rPr>
          <w:rFonts w:ascii="Arial" w:hAnsi="Arial" w:cs="Arial"/>
          <w:b/>
          <w:sz w:val="24"/>
          <w:szCs w:val="24"/>
        </w:rPr>
        <w:t>LIS</w:t>
      </w:r>
      <w:r w:rsidR="009E62AC">
        <w:rPr>
          <w:rFonts w:ascii="Arial" w:hAnsi="Arial" w:cs="Arial"/>
          <w:b/>
          <w:sz w:val="24"/>
          <w:szCs w:val="24"/>
        </w:rPr>
        <w:t xml:space="preserve">TA DE REQUISITOS </w:t>
      </w:r>
      <w:r w:rsidR="009E62AC" w:rsidRPr="00FF0F33">
        <w:rPr>
          <w:rFonts w:ascii="Arial" w:hAnsi="Arial" w:cs="Arial"/>
          <w:b/>
          <w:sz w:val="24"/>
          <w:szCs w:val="24"/>
        </w:rPr>
        <w:t xml:space="preserve">LEGALES </w:t>
      </w:r>
      <w:r w:rsidR="00FF0F33" w:rsidRPr="00FF0F33">
        <w:rPr>
          <w:rFonts w:ascii="Arial" w:hAnsi="Arial" w:cs="Arial"/>
          <w:b/>
          <w:sz w:val="24"/>
          <w:szCs w:val="24"/>
        </w:rPr>
        <w:t>Y OTROS REQUISITOS</w:t>
      </w:r>
    </w:p>
    <w:p w:rsidR="00706AA3" w:rsidRDefault="00706AA3" w:rsidP="006608A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 DE GESTIÓN AMBIENTAL</w:t>
      </w:r>
    </w:p>
    <w:p w:rsidR="009E62AC" w:rsidRDefault="009E62AC" w:rsidP="002F0E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1A38" w:rsidRDefault="003A1A38"/>
    <w:tbl>
      <w:tblPr>
        <w:tblStyle w:val="Tablaconcuadrcula"/>
        <w:tblpPr w:leftFromText="141" w:rightFromText="141" w:vertAnchor="text" w:horzAnchor="margin" w:tblpX="-27" w:tblpY="424"/>
        <w:tblW w:w="12791" w:type="dxa"/>
        <w:tblLook w:val="04A0" w:firstRow="1" w:lastRow="0" w:firstColumn="1" w:lastColumn="0" w:noHBand="0" w:noVBand="1"/>
      </w:tblPr>
      <w:tblGrid>
        <w:gridCol w:w="474"/>
        <w:gridCol w:w="1761"/>
        <w:gridCol w:w="1984"/>
        <w:gridCol w:w="3309"/>
        <w:gridCol w:w="2902"/>
        <w:gridCol w:w="2361"/>
      </w:tblGrid>
      <w:tr w:rsidR="008F5AB3" w:rsidRPr="006A6F7A" w:rsidTr="008F5AB3">
        <w:trPr>
          <w:trHeight w:val="564"/>
        </w:trPr>
        <w:tc>
          <w:tcPr>
            <w:tcW w:w="474" w:type="dxa"/>
            <w:shd w:val="clear" w:color="auto" w:fill="17365D" w:themeFill="text2" w:themeFillShade="BF"/>
            <w:vAlign w:val="center"/>
          </w:tcPr>
          <w:p w:rsidR="006866BD" w:rsidRPr="00756A66" w:rsidRDefault="006866BD" w:rsidP="008F5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A66">
              <w:rPr>
                <w:rFonts w:ascii="Arial" w:hAnsi="Arial" w:cs="Arial"/>
                <w:b/>
                <w:sz w:val="16"/>
                <w:szCs w:val="16"/>
              </w:rPr>
              <w:lastRenderedPageBreak/>
              <w:t>No.</w:t>
            </w:r>
          </w:p>
        </w:tc>
        <w:tc>
          <w:tcPr>
            <w:tcW w:w="1761" w:type="dxa"/>
            <w:shd w:val="clear" w:color="auto" w:fill="17365D" w:themeFill="text2" w:themeFillShade="BF"/>
            <w:vAlign w:val="center"/>
          </w:tcPr>
          <w:p w:rsidR="006866BD" w:rsidRPr="006608A1" w:rsidRDefault="006866BD" w:rsidP="008F5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8A1">
              <w:rPr>
                <w:rFonts w:ascii="Arial" w:hAnsi="Arial" w:cs="Arial"/>
                <w:b/>
                <w:sz w:val="16"/>
                <w:szCs w:val="16"/>
              </w:rPr>
              <w:t>Aspecto</w:t>
            </w:r>
          </w:p>
          <w:p w:rsidR="006866BD" w:rsidRPr="006608A1" w:rsidRDefault="006866BD" w:rsidP="008F5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8A1">
              <w:rPr>
                <w:rFonts w:ascii="Arial" w:hAnsi="Arial" w:cs="Arial"/>
                <w:b/>
                <w:sz w:val="16"/>
                <w:szCs w:val="16"/>
              </w:rPr>
              <w:t>Ambiental</w:t>
            </w:r>
          </w:p>
        </w:tc>
        <w:tc>
          <w:tcPr>
            <w:tcW w:w="1984" w:type="dxa"/>
            <w:shd w:val="clear" w:color="auto" w:fill="17365D" w:themeFill="text2" w:themeFillShade="BF"/>
            <w:vAlign w:val="center"/>
          </w:tcPr>
          <w:p w:rsidR="006866BD" w:rsidRPr="006608A1" w:rsidRDefault="006866BD" w:rsidP="008F5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8A1">
              <w:rPr>
                <w:rFonts w:ascii="Arial" w:hAnsi="Arial" w:cs="Arial"/>
                <w:b/>
                <w:sz w:val="16"/>
                <w:szCs w:val="16"/>
              </w:rPr>
              <w:t>Cómo Aplica</w:t>
            </w:r>
          </w:p>
        </w:tc>
        <w:tc>
          <w:tcPr>
            <w:tcW w:w="3309" w:type="dxa"/>
            <w:shd w:val="clear" w:color="auto" w:fill="17365D" w:themeFill="text2" w:themeFillShade="BF"/>
            <w:vAlign w:val="center"/>
          </w:tcPr>
          <w:p w:rsidR="006866BD" w:rsidRPr="006608A1" w:rsidRDefault="006866BD" w:rsidP="008F5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8A1">
              <w:rPr>
                <w:rFonts w:ascii="Arial" w:hAnsi="Arial" w:cs="Arial"/>
                <w:b/>
                <w:sz w:val="16"/>
                <w:szCs w:val="16"/>
              </w:rPr>
              <w:t>Leyes Aplicables</w:t>
            </w:r>
          </w:p>
        </w:tc>
        <w:tc>
          <w:tcPr>
            <w:tcW w:w="2902" w:type="dxa"/>
            <w:shd w:val="clear" w:color="auto" w:fill="17365D" w:themeFill="text2" w:themeFillShade="BF"/>
            <w:vAlign w:val="center"/>
          </w:tcPr>
          <w:p w:rsidR="006866BD" w:rsidRPr="006608A1" w:rsidRDefault="006866BD" w:rsidP="008F5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8A1">
              <w:rPr>
                <w:rFonts w:ascii="Arial" w:hAnsi="Arial" w:cs="Arial"/>
                <w:b/>
                <w:sz w:val="16"/>
                <w:szCs w:val="16"/>
              </w:rPr>
              <w:t>Reglamentos</w:t>
            </w:r>
          </w:p>
          <w:p w:rsidR="006866BD" w:rsidRPr="006608A1" w:rsidRDefault="006866BD" w:rsidP="008F5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8A1">
              <w:rPr>
                <w:rFonts w:ascii="Arial" w:hAnsi="Arial" w:cs="Arial"/>
                <w:b/>
                <w:sz w:val="16"/>
                <w:szCs w:val="16"/>
              </w:rPr>
              <w:t>Aplicables</w:t>
            </w:r>
          </w:p>
        </w:tc>
        <w:tc>
          <w:tcPr>
            <w:tcW w:w="2361" w:type="dxa"/>
            <w:shd w:val="clear" w:color="auto" w:fill="17365D" w:themeFill="text2" w:themeFillShade="BF"/>
            <w:vAlign w:val="center"/>
          </w:tcPr>
          <w:p w:rsidR="006866BD" w:rsidRPr="006608A1" w:rsidRDefault="006866BD" w:rsidP="008F5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8A1">
              <w:rPr>
                <w:rFonts w:ascii="Arial" w:hAnsi="Arial" w:cs="Arial"/>
                <w:b/>
                <w:sz w:val="16"/>
                <w:szCs w:val="16"/>
              </w:rPr>
              <w:t>Normas, Requerimientos  u otro requisito ambiental aplicable</w:t>
            </w:r>
          </w:p>
        </w:tc>
      </w:tr>
      <w:tr w:rsidR="002F0EF0" w:rsidRPr="007F3B05" w:rsidTr="008F5AB3">
        <w:trPr>
          <w:trHeight w:val="907"/>
        </w:trPr>
        <w:tc>
          <w:tcPr>
            <w:tcW w:w="474" w:type="dxa"/>
            <w:vMerge w:val="restart"/>
            <w:vAlign w:val="center"/>
          </w:tcPr>
          <w:p w:rsidR="002F0EF0" w:rsidRPr="00756A66" w:rsidRDefault="002F0EF0" w:rsidP="008F5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A6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61" w:type="dxa"/>
            <w:vMerge w:val="restart"/>
            <w:vAlign w:val="center"/>
          </w:tcPr>
          <w:p w:rsidR="002F0EF0" w:rsidRDefault="002F0EF0" w:rsidP="008F5AB3">
            <w:pPr>
              <w:pStyle w:val="Predeterminad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Energía</w:t>
            </w:r>
          </w:p>
        </w:tc>
        <w:tc>
          <w:tcPr>
            <w:tcW w:w="1984" w:type="dxa"/>
            <w:vAlign w:val="center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Instalaciones eléctricas</w:t>
            </w:r>
          </w:p>
        </w:tc>
        <w:tc>
          <w:tcPr>
            <w:tcW w:w="3309" w:type="dxa"/>
            <w:vAlign w:val="center"/>
          </w:tcPr>
          <w:p w:rsidR="002F0EF0" w:rsidRPr="002F0EF0" w:rsidRDefault="002F0EF0" w:rsidP="008F5AB3">
            <w:pPr>
              <w:jc w:val="both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Ley del Servicio Público de Energía Eléctrica</w:t>
            </w:r>
          </w:p>
          <w:p w:rsidR="002F0EF0" w:rsidRPr="002F0EF0" w:rsidRDefault="002F0EF0" w:rsidP="008F5AB3">
            <w:pPr>
              <w:jc w:val="both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Ley del Sistema de horario en los estados unidos mexicanos</w:t>
            </w:r>
          </w:p>
        </w:tc>
        <w:tc>
          <w:tcPr>
            <w:tcW w:w="2902" w:type="dxa"/>
            <w:vAlign w:val="center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Reglamento de la ley de Servicio Público de Energía</w:t>
            </w:r>
          </w:p>
        </w:tc>
        <w:tc>
          <w:tcPr>
            <w:tcW w:w="2361" w:type="dxa"/>
            <w:vAlign w:val="center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NOM-001-SEDE-2012</w:t>
            </w:r>
          </w:p>
        </w:tc>
      </w:tr>
      <w:tr w:rsidR="002F0EF0" w:rsidRPr="007F3B05" w:rsidTr="008F5AB3">
        <w:trPr>
          <w:trHeight w:val="402"/>
        </w:trPr>
        <w:tc>
          <w:tcPr>
            <w:tcW w:w="474" w:type="dxa"/>
            <w:vMerge/>
            <w:vAlign w:val="center"/>
          </w:tcPr>
          <w:p w:rsidR="002F0EF0" w:rsidRPr="00756A66" w:rsidRDefault="002F0EF0" w:rsidP="008F5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1" w:type="dxa"/>
            <w:vMerge/>
            <w:vAlign w:val="center"/>
          </w:tcPr>
          <w:p w:rsidR="002F0EF0" w:rsidRDefault="002F0EF0" w:rsidP="008F5AB3">
            <w:pPr>
              <w:pStyle w:val="Predeterminad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Eficiencia energética en sistemas de alumbrado en edificios no residenciales</w:t>
            </w:r>
          </w:p>
        </w:tc>
        <w:tc>
          <w:tcPr>
            <w:tcW w:w="3309" w:type="dxa"/>
            <w:vAlign w:val="center"/>
          </w:tcPr>
          <w:p w:rsidR="002F0EF0" w:rsidRPr="002F0EF0" w:rsidRDefault="002F0EF0" w:rsidP="008F5AB3">
            <w:pPr>
              <w:jc w:val="both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Ley para el aprovechamiento de energías renovables y el financiamiento de la transición energética.</w:t>
            </w:r>
          </w:p>
          <w:p w:rsidR="002F0EF0" w:rsidRPr="002F0EF0" w:rsidRDefault="002F0EF0" w:rsidP="008F5AB3">
            <w:pPr>
              <w:jc w:val="both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Ley para el aprovechamiento sustentable de la energía</w:t>
            </w:r>
          </w:p>
        </w:tc>
        <w:tc>
          <w:tcPr>
            <w:tcW w:w="2902" w:type="dxa"/>
            <w:vAlign w:val="center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Reglamento de la ley para el aprovechamiento de energías renovables y el financiamiento de la transición energética</w:t>
            </w:r>
          </w:p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</w:p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Reglamento de la ley para el aprovechamiento sustentable de la energía</w:t>
            </w:r>
          </w:p>
        </w:tc>
        <w:tc>
          <w:tcPr>
            <w:tcW w:w="2361" w:type="dxa"/>
            <w:vAlign w:val="center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NOM-007-ENER-2014</w:t>
            </w:r>
          </w:p>
        </w:tc>
      </w:tr>
      <w:tr w:rsidR="002F0EF0" w:rsidRPr="007F3B05" w:rsidTr="008F5AB3">
        <w:trPr>
          <w:trHeight w:val="402"/>
        </w:trPr>
        <w:tc>
          <w:tcPr>
            <w:tcW w:w="474" w:type="dxa"/>
            <w:vAlign w:val="center"/>
          </w:tcPr>
          <w:p w:rsidR="002F0EF0" w:rsidRPr="00756A66" w:rsidRDefault="002F0EF0" w:rsidP="008F5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A6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61" w:type="dxa"/>
            <w:vAlign w:val="center"/>
          </w:tcPr>
          <w:p w:rsidR="002F0EF0" w:rsidRPr="00BC3093" w:rsidRDefault="002F0EF0" w:rsidP="008F5AB3">
            <w:pPr>
              <w:pStyle w:val="Predeterminad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Residuos </w:t>
            </w:r>
            <w:r w:rsidRPr="003A1A38">
              <w:rPr>
                <w:rFonts w:ascii="Arial" w:eastAsia="Times New Roman" w:hAnsi="Arial" w:cs="Arial"/>
                <w:b/>
                <w:sz w:val="16"/>
                <w:szCs w:val="16"/>
              </w:rPr>
              <w:t>Sólidos urbanos</w:t>
            </w:r>
          </w:p>
        </w:tc>
        <w:tc>
          <w:tcPr>
            <w:tcW w:w="1984" w:type="dxa"/>
            <w:vAlign w:val="center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i w:val="0"/>
                <w:sz w:val="16"/>
                <w:szCs w:val="20"/>
                <w:shd w:val="clear" w:color="auto" w:fill="FFFFFF"/>
              </w:rPr>
              <w:t xml:space="preserve">Generación de residuos urbanos Consumo de materiales de limpieza </w:t>
            </w:r>
          </w:p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3309" w:type="dxa"/>
            <w:vAlign w:val="center"/>
          </w:tcPr>
          <w:p w:rsidR="002F0EF0" w:rsidRPr="002F0EF0" w:rsidRDefault="002F0EF0" w:rsidP="008F5AB3">
            <w:pPr>
              <w:jc w:val="both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Ley General del Equilibrio Ecológico y la Protección al Ambiente (LGEEPA)</w:t>
            </w:r>
          </w:p>
          <w:p w:rsidR="002F0EF0" w:rsidRPr="002F0EF0" w:rsidRDefault="002F0EF0" w:rsidP="008F5AB3">
            <w:pPr>
              <w:jc w:val="both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Ley General para la Prevención y Gestión Integral de los Residuos (LGPGIR).</w:t>
            </w:r>
          </w:p>
        </w:tc>
        <w:tc>
          <w:tcPr>
            <w:tcW w:w="2902" w:type="dxa"/>
            <w:vAlign w:val="center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Reglamento  R LGEEPA</w:t>
            </w:r>
          </w:p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Reglamento de la  Ley General para la Prevención y Gestión Integral de los Residuos (RLGPIR)</w:t>
            </w:r>
          </w:p>
        </w:tc>
        <w:tc>
          <w:tcPr>
            <w:tcW w:w="2361" w:type="dxa"/>
            <w:vAlign w:val="center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Guía de diseño para la identificación gráfica del manejo integral de los residuos.                        Reglamento Limpia Pública Municipal.</w:t>
            </w:r>
          </w:p>
        </w:tc>
      </w:tr>
      <w:tr w:rsidR="002F0EF0" w:rsidRPr="000A576A" w:rsidTr="008F5AB3">
        <w:trPr>
          <w:trHeight w:val="389"/>
        </w:trPr>
        <w:tc>
          <w:tcPr>
            <w:tcW w:w="474" w:type="dxa"/>
            <w:vAlign w:val="center"/>
          </w:tcPr>
          <w:p w:rsidR="002F0EF0" w:rsidRPr="00756A66" w:rsidRDefault="002F0EF0" w:rsidP="008F5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A6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61" w:type="dxa"/>
            <w:vAlign w:val="center"/>
          </w:tcPr>
          <w:p w:rsidR="002F0EF0" w:rsidRDefault="002F0EF0" w:rsidP="008F5AB3">
            <w:pPr>
              <w:pStyle w:val="Predeterminad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4935">
              <w:rPr>
                <w:rFonts w:ascii="Arial" w:eastAsia="Times New Roman" w:hAnsi="Arial" w:cs="Arial"/>
                <w:b/>
                <w:sz w:val="16"/>
                <w:szCs w:val="16"/>
              </w:rPr>
              <w:t>Residuos peligrosos</w:t>
            </w:r>
          </w:p>
          <w:p w:rsidR="002F0EF0" w:rsidRPr="00BC3093" w:rsidRDefault="002F0EF0" w:rsidP="008F5AB3">
            <w:pPr>
              <w:pStyle w:val="Predeterminad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i w:val="0"/>
                <w:sz w:val="16"/>
                <w:szCs w:val="20"/>
                <w:shd w:val="clear" w:color="auto" w:fill="FFFFFF"/>
              </w:rPr>
              <w:t>Consumo de soluciones y pinturas</w:t>
            </w:r>
          </w:p>
          <w:p w:rsidR="002F0EF0" w:rsidRPr="002F0EF0" w:rsidRDefault="002F0EF0" w:rsidP="00756A66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i w:val="0"/>
                <w:sz w:val="16"/>
                <w:szCs w:val="20"/>
                <w:shd w:val="clear" w:color="auto" w:fill="FFFFFF"/>
              </w:rPr>
              <w:t>Desecho de sustancias químicas y materiales de laboratorios y talleres escolares</w:t>
            </w:r>
          </w:p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i w:val="0"/>
                <w:sz w:val="16"/>
                <w:szCs w:val="20"/>
                <w:shd w:val="clear" w:color="auto" w:fill="FFFFFF"/>
              </w:rPr>
              <w:t>Uso de agroquímicos y pesticidas</w:t>
            </w:r>
          </w:p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3309" w:type="dxa"/>
            <w:vAlign w:val="center"/>
          </w:tcPr>
          <w:p w:rsidR="002F0EF0" w:rsidRPr="002F0EF0" w:rsidRDefault="002F0EF0" w:rsidP="008F5AB3">
            <w:pPr>
              <w:jc w:val="both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Ley General del Equilibrio Ecológico y la Protección al Ambiente (LGEEPA)</w:t>
            </w:r>
          </w:p>
          <w:p w:rsidR="002F0EF0" w:rsidRPr="002F0EF0" w:rsidRDefault="002F0EF0" w:rsidP="008F5AB3">
            <w:pPr>
              <w:jc w:val="both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Ley General para la Prevención y Gestión Integral de los Residuos (LGPGIR).</w:t>
            </w:r>
          </w:p>
        </w:tc>
        <w:tc>
          <w:tcPr>
            <w:tcW w:w="2902" w:type="dxa"/>
            <w:vAlign w:val="center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Reglamento de la  Ley General para la Prevención y Gestión Integral de los Residuos (RLGPGIR).</w:t>
            </w:r>
          </w:p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2361" w:type="dxa"/>
            <w:vAlign w:val="center"/>
          </w:tcPr>
          <w:p w:rsidR="002F0EF0" w:rsidRPr="00706AA3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  <w:lang w:val="en-US"/>
              </w:rPr>
            </w:pPr>
            <w:r w:rsidRPr="00706AA3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  <w:lang w:val="en-US"/>
              </w:rPr>
              <w:t>NOM-052-SEMARNAT-2005</w:t>
            </w:r>
          </w:p>
          <w:p w:rsidR="002F0EF0" w:rsidRPr="00706AA3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  <w:lang w:val="en-US"/>
              </w:rPr>
            </w:pPr>
            <w:r w:rsidRPr="00706AA3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  <w:lang w:val="en-US"/>
              </w:rPr>
              <w:t>NOM-053-SEMARNAT-1993</w:t>
            </w:r>
          </w:p>
          <w:p w:rsidR="002F0EF0" w:rsidRPr="00706AA3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  <w:lang w:val="en-US"/>
              </w:rPr>
            </w:pPr>
            <w:r w:rsidRPr="00706AA3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  <w:lang w:val="en-US"/>
              </w:rPr>
              <w:t>NOM-054-SEMARNAT-1993</w:t>
            </w:r>
          </w:p>
          <w:p w:rsidR="002F0EF0" w:rsidRPr="00706AA3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  <w:lang w:val="en-US"/>
              </w:rPr>
            </w:pPr>
            <w:r w:rsidRPr="00706AA3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  <w:lang w:val="en-US"/>
              </w:rPr>
              <w:t>NOM-055-SEMARNAT-2003</w:t>
            </w:r>
          </w:p>
          <w:p w:rsidR="002F0EF0" w:rsidRPr="00706AA3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  <w:lang w:val="en-US"/>
              </w:rPr>
            </w:pPr>
            <w:r w:rsidRPr="00706AA3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  <w:lang w:val="en-US"/>
              </w:rPr>
              <w:t>NOM-133-SEMARNAT-2000</w:t>
            </w:r>
          </w:p>
          <w:p w:rsidR="002F0EF0" w:rsidRPr="00706AA3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  <w:lang w:val="en-US"/>
              </w:rPr>
            </w:pPr>
            <w:r w:rsidRPr="00706AA3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  <w:lang w:val="en-US"/>
              </w:rPr>
              <w:t>NOM-003-SCT/2008</w:t>
            </w:r>
          </w:p>
        </w:tc>
      </w:tr>
      <w:tr w:rsidR="002F0EF0" w:rsidRPr="003A1A38" w:rsidTr="008F5AB3">
        <w:trPr>
          <w:trHeight w:val="409"/>
        </w:trPr>
        <w:tc>
          <w:tcPr>
            <w:tcW w:w="474" w:type="dxa"/>
            <w:vAlign w:val="center"/>
          </w:tcPr>
          <w:p w:rsidR="00756A66" w:rsidRPr="00756A66" w:rsidRDefault="002F0EF0" w:rsidP="00756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A6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61" w:type="dxa"/>
            <w:vAlign w:val="center"/>
          </w:tcPr>
          <w:p w:rsidR="002F0EF0" w:rsidRPr="00BC3093" w:rsidRDefault="002F0EF0" w:rsidP="008F5AB3">
            <w:pPr>
              <w:pStyle w:val="Predeterminado"/>
              <w:jc w:val="center"/>
              <w:rPr>
                <w:rFonts w:ascii="Arial" w:hAnsi="Arial" w:cs="Arial"/>
              </w:rPr>
            </w:pPr>
            <w:r w:rsidRPr="00284935">
              <w:rPr>
                <w:rFonts w:ascii="Arial" w:eastAsia="Times New Roman" w:hAnsi="Arial" w:cs="Arial"/>
                <w:b/>
                <w:sz w:val="16"/>
                <w:szCs w:val="16"/>
              </w:rPr>
              <w:t>Residuos de manejo especial</w:t>
            </w:r>
          </w:p>
        </w:tc>
        <w:tc>
          <w:tcPr>
            <w:tcW w:w="1984" w:type="dxa"/>
            <w:vAlign w:val="center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i w:val="0"/>
                <w:sz w:val="16"/>
                <w:szCs w:val="20"/>
                <w:shd w:val="clear" w:color="auto" w:fill="FFFFFF"/>
              </w:rPr>
              <w:t>Desecho de equipos y materiales eléctricos Desechos de cartuchos y tóneres</w:t>
            </w:r>
          </w:p>
        </w:tc>
        <w:tc>
          <w:tcPr>
            <w:tcW w:w="3309" w:type="dxa"/>
            <w:vAlign w:val="center"/>
          </w:tcPr>
          <w:p w:rsidR="002F0EF0" w:rsidRPr="002F0EF0" w:rsidRDefault="002F0EF0" w:rsidP="008F5AB3">
            <w:pPr>
              <w:jc w:val="both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Ley General para la Prevención y Gestión Integral de los Residuos (LGPGIR).</w:t>
            </w:r>
          </w:p>
        </w:tc>
        <w:tc>
          <w:tcPr>
            <w:tcW w:w="2902" w:type="dxa"/>
            <w:vAlign w:val="center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Reglamento de la  Ley General para la Prevención y Gestión Integral de los Residuos (RLGPGIR).</w:t>
            </w:r>
          </w:p>
        </w:tc>
        <w:tc>
          <w:tcPr>
            <w:tcW w:w="2361" w:type="dxa"/>
            <w:vAlign w:val="center"/>
          </w:tcPr>
          <w:p w:rsidR="002F0EF0" w:rsidRPr="002F0EF0" w:rsidRDefault="002F0EF0" w:rsidP="008F5AB3">
            <w:pPr>
              <w:jc w:val="center"/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</w:pPr>
            <w:r w:rsidRPr="002F0EF0">
              <w:rPr>
                <w:rStyle w:val="nfasis"/>
                <w:rFonts w:ascii="Arial" w:hAnsi="Arial" w:cs="Arial"/>
                <w:bCs/>
                <w:i w:val="0"/>
                <w:sz w:val="16"/>
                <w:szCs w:val="20"/>
                <w:shd w:val="clear" w:color="auto" w:fill="FFFFFF"/>
              </w:rPr>
              <w:t>NOM-161-SEMARNAT-2011</w:t>
            </w:r>
          </w:p>
        </w:tc>
      </w:tr>
    </w:tbl>
    <w:tbl>
      <w:tblPr>
        <w:tblStyle w:val="Tablaconcuadrcula"/>
        <w:tblpPr w:leftFromText="141" w:rightFromText="141" w:vertAnchor="page" w:horzAnchor="margin" w:tblpY="9049"/>
        <w:tblOverlap w:val="never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5387"/>
      </w:tblGrid>
      <w:tr w:rsidR="00756A66" w:rsidRPr="006608A1" w:rsidTr="00756A66">
        <w:trPr>
          <w:trHeight w:val="427"/>
        </w:trPr>
        <w:tc>
          <w:tcPr>
            <w:tcW w:w="7621" w:type="dxa"/>
            <w:vAlign w:val="center"/>
          </w:tcPr>
          <w:p w:rsidR="00756A66" w:rsidRPr="00E7351E" w:rsidRDefault="00756A66" w:rsidP="00756A6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7351E">
              <w:rPr>
                <w:lang w:val="es-ES"/>
              </w:rPr>
              <w:br w:type="page"/>
            </w:r>
            <w:r w:rsidRPr="00E7351E">
              <w:rPr>
                <w:rFonts w:ascii="Arial" w:hAnsi="Arial" w:cs="Arial"/>
                <w:sz w:val="20"/>
                <w:szCs w:val="20"/>
                <w:lang w:val="es-ES"/>
              </w:rPr>
              <w:t>Actualizó</w:t>
            </w:r>
          </w:p>
        </w:tc>
        <w:tc>
          <w:tcPr>
            <w:tcW w:w="5387" w:type="dxa"/>
            <w:vAlign w:val="center"/>
          </w:tcPr>
          <w:p w:rsidR="00756A66" w:rsidRPr="006608A1" w:rsidRDefault="00756A66" w:rsidP="00756A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351E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Pr="006608A1">
              <w:rPr>
                <w:rFonts w:ascii="Arial" w:hAnsi="Arial" w:cs="Arial"/>
                <w:sz w:val="20"/>
                <w:szCs w:val="20"/>
                <w:lang w:val="en-US"/>
              </w:rPr>
              <w:t xml:space="preserve"> de</w:t>
            </w:r>
            <w:r w:rsidRPr="00E7351E">
              <w:rPr>
                <w:rFonts w:ascii="Arial" w:hAnsi="Arial" w:cs="Arial"/>
                <w:sz w:val="20"/>
                <w:szCs w:val="20"/>
                <w:lang w:val="es-ES"/>
              </w:rPr>
              <w:t xml:space="preserve"> Actualización</w:t>
            </w:r>
          </w:p>
        </w:tc>
      </w:tr>
      <w:tr w:rsidR="00756A66" w:rsidRPr="006608A1" w:rsidTr="00756A66">
        <w:trPr>
          <w:trHeight w:val="1417"/>
        </w:trPr>
        <w:tc>
          <w:tcPr>
            <w:tcW w:w="7621" w:type="dxa"/>
            <w:vAlign w:val="center"/>
          </w:tcPr>
          <w:p w:rsidR="00756A66" w:rsidRPr="006608A1" w:rsidRDefault="00756A66" w:rsidP="00756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Coordinación</w:t>
            </w:r>
            <w:r w:rsidRPr="006608A1">
              <w:rPr>
                <w:rFonts w:ascii="Arial" w:hAnsi="Arial" w:cs="Arial"/>
                <w:sz w:val="20"/>
                <w:szCs w:val="20"/>
              </w:rPr>
              <w:t xml:space="preserve"> del Sistema de Gestión Ambiental</w:t>
            </w:r>
          </w:p>
          <w:p w:rsidR="00756A66" w:rsidRPr="006608A1" w:rsidRDefault="00756A66" w:rsidP="0075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756A66" w:rsidRPr="00706AA3" w:rsidRDefault="00756A66" w:rsidP="00756A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Septiembre 2016</w:t>
            </w:r>
          </w:p>
        </w:tc>
      </w:tr>
    </w:tbl>
    <w:p w:rsidR="00F141B3" w:rsidRPr="00B972AE" w:rsidRDefault="00F141B3"/>
    <w:p w:rsidR="00756A66" w:rsidRDefault="00756A66" w:rsidP="00626F7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56A66" w:rsidSect="00E61B67">
      <w:footerReference w:type="default" r:id="rId7"/>
      <w:pgSz w:w="15840" w:h="12240" w:orient="landscape"/>
      <w:pgMar w:top="1134" w:right="1418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29" w:rsidRDefault="00CA1C29" w:rsidP="001B0349">
      <w:pPr>
        <w:spacing w:after="0" w:line="240" w:lineRule="auto"/>
      </w:pPr>
      <w:r>
        <w:separator/>
      </w:r>
    </w:p>
  </w:endnote>
  <w:endnote w:type="continuationSeparator" w:id="0">
    <w:p w:rsidR="00CA1C29" w:rsidRDefault="00CA1C29" w:rsidP="001B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49" w:rsidRPr="00257FDD" w:rsidRDefault="000A576A">
    <w:pPr>
      <w:pStyle w:val="Piedepgin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en-US"/>
      </w:rPr>
      <w:t>ITTAP-SIG</w:t>
    </w:r>
    <w:r w:rsidR="001B0349" w:rsidRPr="00257FDD">
      <w:rPr>
        <w:rFonts w:ascii="Arial" w:hAnsi="Arial" w:cs="Arial"/>
        <w:b/>
        <w:sz w:val="16"/>
        <w:szCs w:val="16"/>
        <w:lang w:val="en-US"/>
      </w:rPr>
      <w:t xml:space="preserve">-PR-002-02  </w:t>
    </w:r>
    <w:r w:rsidR="001B0349" w:rsidRPr="00257FDD">
      <w:rPr>
        <w:rFonts w:ascii="Arial" w:hAnsi="Arial" w:cs="Arial"/>
        <w:b/>
        <w:sz w:val="16"/>
        <w:szCs w:val="16"/>
        <w:lang w:val="en-US"/>
      </w:rPr>
      <w:tab/>
    </w:r>
    <w:r w:rsidR="001B0349" w:rsidRPr="00257FDD">
      <w:rPr>
        <w:rFonts w:ascii="Arial" w:hAnsi="Arial" w:cs="Arial"/>
        <w:b/>
        <w:sz w:val="16"/>
        <w:szCs w:val="16"/>
        <w:lang w:val="en-US"/>
      </w:rPr>
      <w:tab/>
    </w:r>
    <w:r w:rsidR="004A77B1" w:rsidRPr="00257FDD">
      <w:rPr>
        <w:rFonts w:ascii="Arial" w:hAnsi="Arial" w:cs="Arial"/>
        <w:b/>
        <w:sz w:val="16"/>
        <w:szCs w:val="16"/>
        <w:lang w:val="en-US"/>
      </w:rPr>
      <w:tab/>
    </w:r>
    <w:r w:rsidR="004A77B1" w:rsidRPr="00257FDD">
      <w:rPr>
        <w:rFonts w:ascii="Arial" w:hAnsi="Arial" w:cs="Arial"/>
        <w:b/>
        <w:sz w:val="16"/>
        <w:szCs w:val="16"/>
        <w:lang w:val="en-US"/>
      </w:rPr>
      <w:tab/>
    </w:r>
    <w:r w:rsidR="004A77B1" w:rsidRPr="00257FDD">
      <w:rPr>
        <w:rFonts w:ascii="Arial" w:hAnsi="Arial" w:cs="Arial"/>
        <w:b/>
        <w:sz w:val="16"/>
        <w:szCs w:val="16"/>
        <w:lang w:val="en-US"/>
      </w:rPr>
      <w:tab/>
    </w:r>
    <w:r w:rsidR="004A77B1" w:rsidRPr="00257FDD">
      <w:rPr>
        <w:rFonts w:ascii="Arial" w:hAnsi="Arial" w:cs="Arial"/>
        <w:b/>
        <w:sz w:val="16"/>
        <w:szCs w:val="16"/>
        <w:lang w:val="en-US"/>
      </w:rPr>
      <w:tab/>
    </w:r>
    <w:r w:rsidR="001B0349" w:rsidRPr="00257FDD">
      <w:rPr>
        <w:rFonts w:ascii="Arial" w:hAnsi="Arial" w:cs="Arial"/>
        <w:b/>
        <w:sz w:val="16"/>
        <w:szCs w:val="16"/>
        <w:lang w:val="en-US"/>
      </w:rPr>
      <w:t xml:space="preserve">Rev. </w:t>
    </w:r>
    <w:r w:rsidR="00E63179">
      <w:rPr>
        <w:rFonts w:ascii="Arial" w:hAnsi="Arial" w:cs="Arial"/>
        <w:b/>
        <w:sz w:val="16"/>
        <w:szCs w:val="16"/>
        <w:lang w:val="en-US"/>
      </w:rPr>
      <w:t>2</w:t>
    </w:r>
    <w:r w:rsidR="001B0349" w:rsidRPr="00257FDD">
      <w:rPr>
        <w:rFonts w:ascii="Arial" w:hAnsi="Arial" w:cs="Arial"/>
        <w:b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29" w:rsidRDefault="00CA1C29" w:rsidP="001B0349">
      <w:pPr>
        <w:spacing w:after="0" w:line="240" w:lineRule="auto"/>
      </w:pPr>
      <w:r>
        <w:separator/>
      </w:r>
    </w:p>
  </w:footnote>
  <w:footnote w:type="continuationSeparator" w:id="0">
    <w:p w:rsidR="00CA1C29" w:rsidRDefault="00CA1C29" w:rsidP="001B0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75"/>
    <w:rsid w:val="00005E13"/>
    <w:rsid w:val="0000693A"/>
    <w:rsid w:val="00062546"/>
    <w:rsid w:val="000A576A"/>
    <w:rsid w:val="000B66A7"/>
    <w:rsid w:val="001003E4"/>
    <w:rsid w:val="0014639C"/>
    <w:rsid w:val="00150525"/>
    <w:rsid w:val="00184C31"/>
    <w:rsid w:val="001A22DF"/>
    <w:rsid w:val="001B0349"/>
    <w:rsid w:val="001B165D"/>
    <w:rsid w:val="001E146C"/>
    <w:rsid w:val="00252387"/>
    <w:rsid w:val="00257FDD"/>
    <w:rsid w:val="002707D2"/>
    <w:rsid w:val="00284935"/>
    <w:rsid w:val="002907D0"/>
    <w:rsid w:val="00291EDC"/>
    <w:rsid w:val="002C6C1D"/>
    <w:rsid w:val="002F0EF0"/>
    <w:rsid w:val="00341B28"/>
    <w:rsid w:val="00394738"/>
    <w:rsid w:val="00397749"/>
    <w:rsid w:val="003A1A38"/>
    <w:rsid w:val="003E1474"/>
    <w:rsid w:val="00416C27"/>
    <w:rsid w:val="00431AF5"/>
    <w:rsid w:val="004974D6"/>
    <w:rsid w:val="004A77B1"/>
    <w:rsid w:val="004C7108"/>
    <w:rsid w:val="004F1613"/>
    <w:rsid w:val="00501201"/>
    <w:rsid w:val="005407C1"/>
    <w:rsid w:val="00544B8C"/>
    <w:rsid w:val="00571511"/>
    <w:rsid w:val="005D0077"/>
    <w:rsid w:val="0060548F"/>
    <w:rsid w:val="00626F75"/>
    <w:rsid w:val="00652382"/>
    <w:rsid w:val="006608A1"/>
    <w:rsid w:val="006866BD"/>
    <w:rsid w:val="006A42A3"/>
    <w:rsid w:val="006A6F7A"/>
    <w:rsid w:val="00706AA3"/>
    <w:rsid w:val="00717E89"/>
    <w:rsid w:val="00720E34"/>
    <w:rsid w:val="007328E4"/>
    <w:rsid w:val="00756A66"/>
    <w:rsid w:val="0076694C"/>
    <w:rsid w:val="00773844"/>
    <w:rsid w:val="0078353C"/>
    <w:rsid w:val="007904C6"/>
    <w:rsid w:val="007E1374"/>
    <w:rsid w:val="007F0C45"/>
    <w:rsid w:val="007F3B05"/>
    <w:rsid w:val="00842376"/>
    <w:rsid w:val="00844078"/>
    <w:rsid w:val="00890F18"/>
    <w:rsid w:val="008B68C1"/>
    <w:rsid w:val="008D04A7"/>
    <w:rsid w:val="008E1AD5"/>
    <w:rsid w:val="008F1614"/>
    <w:rsid w:val="008F5AB3"/>
    <w:rsid w:val="0090133D"/>
    <w:rsid w:val="00931DF0"/>
    <w:rsid w:val="009542CD"/>
    <w:rsid w:val="00956D95"/>
    <w:rsid w:val="00981943"/>
    <w:rsid w:val="00987204"/>
    <w:rsid w:val="009925C7"/>
    <w:rsid w:val="009A2A02"/>
    <w:rsid w:val="009A7726"/>
    <w:rsid w:val="009B3E14"/>
    <w:rsid w:val="009C3E20"/>
    <w:rsid w:val="009E62AC"/>
    <w:rsid w:val="00A515A5"/>
    <w:rsid w:val="00AA526A"/>
    <w:rsid w:val="00AB70ED"/>
    <w:rsid w:val="00AC6A3F"/>
    <w:rsid w:val="00AD78CC"/>
    <w:rsid w:val="00AF1EFD"/>
    <w:rsid w:val="00B209B2"/>
    <w:rsid w:val="00B23573"/>
    <w:rsid w:val="00B972AE"/>
    <w:rsid w:val="00BD6141"/>
    <w:rsid w:val="00BE0FA7"/>
    <w:rsid w:val="00C4397A"/>
    <w:rsid w:val="00C465BF"/>
    <w:rsid w:val="00C51928"/>
    <w:rsid w:val="00C6273A"/>
    <w:rsid w:val="00C83706"/>
    <w:rsid w:val="00C93A5C"/>
    <w:rsid w:val="00CA17BF"/>
    <w:rsid w:val="00CA1C29"/>
    <w:rsid w:val="00CB3B27"/>
    <w:rsid w:val="00CC211D"/>
    <w:rsid w:val="00D12C2A"/>
    <w:rsid w:val="00D15BDC"/>
    <w:rsid w:val="00D37BBA"/>
    <w:rsid w:val="00DA65D1"/>
    <w:rsid w:val="00DB27C2"/>
    <w:rsid w:val="00E4065D"/>
    <w:rsid w:val="00E4747F"/>
    <w:rsid w:val="00E60C43"/>
    <w:rsid w:val="00E61B67"/>
    <w:rsid w:val="00E63179"/>
    <w:rsid w:val="00E7351E"/>
    <w:rsid w:val="00E827C6"/>
    <w:rsid w:val="00E91875"/>
    <w:rsid w:val="00EB2B90"/>
    <w:rsid w:val="00EE60DE"/>
    <w:rsid w:val="00EE629E"/>
    <w:rsid w:val="00F00405"/>
    <w:rsid w:val="00F141B3"/>
    <w:rsid w:val="00F44447"/>
    <w:rsid w:val="00F47647"/>
    <w:rsid w:val="00F801A1"/>
    <w:rsid w:val="00FA0E68"/>
    <w:rsid w:val="00FC4A90"/>
    <w:rsid w:val="00FD5F93"/>
    <w:rsid w:val="00FE01AE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BDA7"/>
  <w15:docId w15:val="{3D405EAC-40EA-41A6-8D95-2120ED6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6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0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49"/>
  </w:style>
  <w:style w:type="paragraph" w:styleId="Piedepgina">
    <w:name w:val="footer"/>
    <w:basedOn w:val="Normal"/>
    <w:link w:val="PiedepginaCar"/>
    <w:uiPriority w:val="99"/>
    <w:unhideWhenUsed/>
    <w:rsid w:val="001B0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349"/>
  </w:style>
  <w:style w:type="character" w:customStyle="1" w:styleId="nombrearchivo">
    <w:name w:val="nombre_archivo"/>
    <w:basedOn w:val="Fuentedeprrafopredeter"/>
    <w:rsid w:val="00981943"/>
  </w:style>
  <w:style w:type="paragraph" w:customStyle="1" w:styleId="Predeterminado">
    <w:name w:val="Predeterminado"/>
    <w:rsid w:val="00F141B3"/>
    <w:pPr>
      <w:suppressAutoHyphens/>
    </w:pPr>
    <w:rPr>
      <w:rFonts w:ascii="Calibri" w:eastAsia="DejaVu Sans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94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C6C1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2C6C1D"/>
  </w:style>
  <w:style w:type="character" w:styleId="Hipervnculo">
    <w:name w:val="Hyperlink"/>
    <w:basedOn w:val="Fuentedeprrafopredeter"/>
    <w:uiPriority w:val="99"/>
    <w:unhideWhenUsed/>
    <w:rsid w:val="00291ED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51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CDC21-DF0A-463E-A025-72A881A5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Tecnnológico de Tapachula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ITTAP</dc:creator>
  <cp:lastModifiedBy>ITTAP</cp:lastModifiedBy>
  <cp:revision>7</cp:revision>
  <cp:lastPrinted>2014-05-27T17:15:00Z</cp:lastPrinted>
  <dcterms:created xsi:type="dcterms:W3CDTF">2017-03-22T16:21:00Z</dcterms:created>
  <dcterms:modified xsi:type="dcterms:W3CDTF">2019-08-26T17:09:00Z</dcterms:modified>
</cp:coreProperties>
</file>